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720" w:hanging="360"/>
        <w:rPr>
          <w:u w:val="none"/>
        </w:rPr>
      </w:pPr>
      <w:r w:rsidDel="00000000" w:rsidR="00000000" w:rsidRPr="00000000">
        <w:rPr>
          <w:rtl w:val="0"/>
        </w:rPr>
        <w:t xml:space="preserve">HAKİKAT ARAYIŞINDA DİN VE FELSEFE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Hakikat arayışında felsefi düşünce ile dini inanç arasındaki ilişki nedir?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Komitemizde hakikat kavramı iki ayrı bağlamda incelendi. İlk bağlam “Her şey bir biçimde kendi hakikatini barındırır. Her varlığın bir özü vardır.” sonucuna vardı. İkinci hakikat tanımı ise “tam olarak tanımlayamayacağımız aşkın bir olgu” olarak kabul edildi.</w:t>
      </w:r>
    </w:p>
    <w:p w:rsidR="00000000" w:rsidDel="00000000" w:rsidP="00000000" w:rsidRDefault="00000000" w:rsidRPr="00000000" w14:paraId="00000006">
      <w:pPr>
        <w:rPr/>
      </w:pPr>
      <w:r w:rsidDel="00000000" w:rsidR="00000000" w:rsidRPr="00000000">
        <w:rPr>
          <w:rtl w:val="0"/>
        </w:rPr>
        <w:t xml:space="preserve">Bu bağlamda felsefi düşünce de din de aynı hakikati ararlar. Ancak bu arayışta kullanılan yöntemler konusunda bir ayrılığa düşerler. Felsefe bu arayışı akıl merkezli ilerletirken din manevi yönüne de odaklanarak akıl ve nakil sentezli bir hakikat arayışı yapar.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2)MODERN DÜNYANIN KRİZİ: 21. YÜZYILDA HAYATI ANLAMLANDIRMAK</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Modern dünyada neler değişti? (Post-truth çağı anlatısı)</w:t>
      </w:r>
    </w:p>
    <w:p w:rsidR="00000000" w:rsidDel="00000000" w:rsidP="00000000" w:rsidRDefault="00000000" w:rsidRPr="00000000" w14:paraId="0000000B">
      <w:pPr>
        <w:spacing w:after="240" w:before="240" w:lineRule="auto"/>
        <w:rPr/>
      </w:pPr>
      <w:r w:rsidDel="00000000" w:rsidR="00000000" w:rsidRPr="00000000">
        <w:rPr>
          <w:rtl w:val="0"/>
        </w:rPr>
        <w:t xml:space="preserve">İçinde yaşadığımız post-truth çağını komitemizde, bilginin kişisel tatmin amacıyla evrildiği ve hakiki bilginin itibarsızlaştırıldığı çağ şeklinde tanımladık. Bilgi bolluğu içinde, doğrular değil, yankı odalarında güçlenen kanaatler ön plana çıkmakta; duygusal etki, bilimsel kanıtın önüne geçmektedir. Sosyal medya ve dijital platformların etkisiyle dezenformasyon benzersiz bir hızla artarken hakikat arayışı zayıflamakta ve güçleşmektedir. Bu çağ, bizlere eleştirel düşünmenin, medya okuryazarlığının ve etik sorumluluğun her zamankinden daha hayati olduğunu hatırlatmaktadır sonucuna vardık.</w:t>
      </w:r>
    </w:p>
    <w:p w:rsidR="00000000" w:rsidDel="00000000" w:rsidP="00000000" w:rsidRDefault="00000000" w:rsidRPr="00000000" w14:paraId="0000000C">
      <w:pPr>
        <w:spacing w:after="240" w:before="240" w:lineRule="auto"/>
        <w:rPr/>
      </w:pPr>
      <w:r w:rsidDel="00000000" w:rsidR="00000000" w:rsidRPr="00000000">
        <w:rPr>
          <w:rtl w:val="0"/>
        </w:rPr>
        <w:t xml:space="preserve">Komitemizde bu konuya dair Cemil Meriç’in bir sözü olan “izmler (ideolojiler) idrakimize giydirilmiş deli gömlekleridir.” sözünü anarak post-truth çağında duygulara hitap eden gerekçelendirilmemiş inançların hakikati araştırma yönünde bir engel olduğu ileri sürülmüştür.</w:t>
      </w:r>
    </w:p>
    <w:p w:rsidR="00000000" w:rsidDel="00000000" w:rsidP="00000000" w:rsidRDefault="00000000" w:rsidRPr="00000000" w14:paraId="0000000D">
      <w:pPr>
        <w:spacing w:after="240" w:before="240" w:lineRule="auto"/>
        <w:rPr/>
      </w:pPr>
      <w:r w:rsidDel="00000000" w:rsidR="00000000" w:rsidRPr="00000000">
        <w:rPr>
          <w:rtl w:val="0"/>
        </w:rPr>
        <w:t xml:space="preserve">Teknolojinin ilerlemesi hayatı anlamlandırmayı nasıl etkilemiştir?  </w:t>
      </w:r>
    </w:p>
    <w:p w:rsidR="00000000" w:rsidDel="00000000" w:rsidP="00000000" w:rsidRDefault="00000000" w:rsidRPr="00000000" w14:paraId="0000000E">
      <w:pPr>
        <w:spacing w:after="240" w:before="240" w:lineRule="auto"/>
        <w:rPr/>
      </w:pPr>
      <w:r w:rsidDel="00000000" w:rsidR="00000000" w:rsidRPr="00000000">
        <w:rPr>
          <w:rtl w:val="0"/>
        </w:rPr>
        <w:t xml:space="preserve">Teknolojinin gelişmesiyle birlikte ortaya çıkan üretim-tüketim kaygısı yanlış bir konfor algısı ortaya çıkarmıştır. Düşünmenin sağlandığı konfor alanı zayıflamış bundan mütevellit insan aklı asıl hakikati düşünmek yerine günlük rutinler ile meşgul olmuştur.</w:t>
      </w:r>
    </w:p>
    <w:p w:rsidR="00000000" w:rsidDel="00000000" w:rsidP="00000000" w:rsidRDefault="00000000" w:rsidRPr="00000000" w14:paraId="0000000F">
      <w:pPr>
        <w:spacing w:after="240" w:before="240" w:lineRule="auto"/>
        <w:rPr/>
      </w:pPr>
      <w:r w:rsidDel="00000000" w:rsidR="00000000" w:rsidRPr="00000000">
        <w:rPr>
          <w:rtl w:val="0"/>
        </w:rPr>
        <w:t xml:space="preserve">3) ZAMANIN GÖLGESİNDE AHLAK</w:t>
      </w:r>
    </w:p>
    <w:p w:rsidR="00000000" w:rsidDel="00000000" w:rsidP="00000000" w:rsidRDefault="00000000" w:rsidRPr="00000000" w14:paraId="00000010">
      <w:pPr>
        <w:spacing w:after="240" w:before="240" w:lineRule="auto"/>
        <w:rPr/>
      </w:pPr>
      <w:r w:rsidDel="00000000" w:rsidR="00000000" w:rsidRPr="00000000">
        <w:rPr>
          <w:rtl w:val="0"/>
        </w:rPr>
        <w:t xml:space="preserve">Ahlak nedir?</w:t>
      </w:r>
    </w:p>
    <w:p w:rsidR="00000000" w:rsidDel="00000000" w:rsidP="00000000" w:rsidRDefault="00000000" w:rsidRPr="00000000" w14:paraId="00000011">
      <w:pPr>
        <w:rPr>
          <w:color w:val="313131"/>
        </w:rPr>
      </w:pPr>
      <w:r w:rsidDel="00000000" w:rsidR="00000000" w:rsidRPr="00000000">
        <w:rPr>
          <w:color w:val="313131"/>
          <w:rtl w:val="0"/>
        </w:rPr>
        <w:t xml:space="preserve">Ahlak, düşünme kabiliyetine sahip canlıların iradesi vasıtasıyla belli bir sonucu göze alarak karar vermesine dayanır. Eylemi ahlaki yapan irade kriteri, eylemin kendisi ile niyet arasında zorunlu bir değer yaratır. Ameller niyetlere göredir, niyet ve eylemin örtüşmesi ahlaki bir gerekliliktir.</w:t>
      </w:r>
    </w:p>
    <w:p w:rsidR="00000000" w:rsidDel="00000000" w:rsidP="00000000" w:rsidRDefault="00000000" w:rsidRPr="00000000" w14:paraId="00000012">
      <w:pPr>
        <w:rPr>
          <w:color w:val="313131"/>
        </w:rPr>
      </w:pPr>
      <w:r w:rsidDel="00000000" w:rsidR="00000000" w:rsidRPr="00000000">
        <w:rPr>
          <w:rtl w:val="0"/>
        </w:rPr>
      </w:r>
    </w:p>
    <w:p w:rsidR="00000000" w:rsidDel="00000000" w:rsidP="00000000" w:rsidRDefault="00000000" w:rsidRPr="00000000" w14:paraId="00000013">
      <w:pPr>
        <w:rPr>
          <w:color w:val="313131"/>
        </w:rPr>
      </w:pPr>
      <w:r w:rsidDel="00000000" w:rsidR="00000000" w:rsidRPr="00000000">
        <w:rPr>
          <w:color w:val="313131"/>
          <w:rtl w:val="0"/>
        </w:rPr>
        <w:t xml:space="preserve">•Ahlaki eylemin ölçütleri nelerdir?</w:t>
      </w:r>
    </w:p>
    <w:p w:rsidR="00000000" w:rsidDel="00000000" w:rsidP="00000000" w:rsidRDefault="00000000" w:rsidRPr="00000000" w14:paraId="00000014">
      <w:pPr>
        <w:rPr>
          <w:color w:val="313131"/>
        </w:rPr>
      </w:pPr>
      <w:r w:rsidDel="00000000" w:rsidR="00000000" w:rsidRPr="00000000">
        <w:rPr>
          <w:rtl w:val="0"/>
        </w:rPr>
      </w:r>
    </w:p>
    <w:p w:rsidR="00000000" w:rsidDel="00000000" w:rsidP="00000000" w:rsidRDefault="00000000" w:rsidRPr="00000000" w14:paraId="00000015">
      <w:pPr>
        <w:rPr>
          <w:color w:val="313131"/>
        </w:rPr>
      </w:pPr>
      <w:r w:rsidDel="00000000" w:rsidR="00000000" w:rsidRPr="00000000">
        <w:rPr>
          <w:color w:val="313131"/>
          <w:rtl w:val="0"/>
        </w:rPr>
        <w:t xml:space="preserve">  Ahlaki eylemin ölçütü, her biricik davranışın bağlamıyla değerlendirilmelidir. Bu noktada yaşanan durum ve koşullar neticesinde aynı eylemin meşruiyeti değişkenlik gösterebilir.</w:t>
      </w:r>
    </w:p>
    <w:p w:rsidR="00000000" w:rsidDel="00000000" w:rsidP="00000000" w:rsidRDefault="00000000" w:rsidRPr="00000000" w14:paraId="00000016">
      <w:pPr>
        <w:rPr>
          <w:color w:val="313131"/>
        </w:rPr>
      </w:pPr>
      <w:r w:rsidDel="00000000" w:rsidR="00000000" w:rsidRPr="00000000">
        <w:rPr>
          <w:color w:val="313131"/>
          <w:rtl w:val="0"/>
        </w:rPr>
        <w:t xml:space="preserve">Aldığımız her karar ile birlikte ahlaki yargılama gündeme getirilebilir. Bu noktada kişisel çıkarlar ve toplumsal çıkarların karşılaştırmasını yapmak veya niyet ile sonucu karşılaştırmak tek başına yeterli değildir. </w:t>
      </w:r>
    </w:p>
    <w:p w:rsidR="00000000" w:rsidDel="00000000" w:rsidP="00000000" w:rsidRDefault="00000000" w:rsidRPr="00000000" w14:paraId="00000017">
      <w:pPr>
        <w:rPr>
          <w:color w:val="313131"/>
        </w:rPr>
      </w:pPr>
      <w:r w:rsidDel="00000000" w:rsidR="00000000" w:rsidRPr="00000000">
        <w:rPr>
          <w:rtl w:val="0"/>
        </w:rPr>
      </w:r>
    </w:p>
    <w:p w:rsidR="00000000" w:rsidDel="00000000" w:rsidP="00000000" w:rsidRDefault="00000000" w:rsidRPr="00000000" w14:paraId="00000018">
      <w:pPr>
        <w:rPr>
          <w:color w:val="313131"/>
        </w:rPr>
      </w:pPr>
      <w:r w:rsidDel="00000000" w:rsidR="00000000" w:rsidRPr="00000000">
        <w:rPr>
          <w:color w:val="313131"/>
          <w:rtl w:val="0"/>
        </w:rPr>
        <w:t xml:space="preserve">•Din ahlaki bir otorite olarak zorunlu mudur?</w:t>
      </w:r>
    </w:p>
    <w:p w:rsidR="00000000" w:rsidDel="00000000" w:rsidP="00000000" w:rsidRDefault="00000000" w:rsidRPr="00000000" w14:paraId="00000019">
      <w:pPr>
        <w:rPr>
          <w:color w:val="313131"/>
        </w:rPr>
      </w:pPr>
      <w:r w:rsidDel="00000000" w:rsidR="00000000" w:rsidRPr="00000000">
        <w:rPr>
          <w:rtl w:val="0"/>
        </w:rPr>
      </w:r>
    </w:p>
    <w:p w:rsidR="00000000" w:rsidDel="00000000" w:rsidP="00000000" w:rsidRDefault="00000000" w:rsidRPr="00000000" w14:paraId="0000001A">
      <w:pPr>
        <w:rPr>
          <w:color w:val="313131"/>
        </w:rPr>
      </w:pPr>
      <w:r w:rsidDel="00000000" w:rsidR="00000000" w:rsidRPr="00000000">
        <w:rPr>
          <w:color w:val="313131"/>
          <w:rtl w:val="0"/>
        </w:rPr>
        <w:t xml:space="preserve">Bütünüyle akıl temelli bir ahlak iddiası, farklı çıkarım yöntemleriyle farklı sonuçlar vererek sağlam bir gerekçe sunmakta yetersiz kalabilir. Doğrudan mutluluk, haz veya çıkarları amaçlayan bir ahlak algısı yanıltıcıdır. İlahi buyruk, evrensel ve kuşatıcı olması bakımından bu yetersizliği örtebilir.</w:t>
      </w:r>
    </w:p>
    <w:p w:rsidR="00000000" w:rsidDel="00000000" w:rsidP="00000000" w:rsidRDefault="00000000" w:rsidRPr="00000000" w14:paraId="0000001B">
      <w:pPr>
        <w:rPr/>
      </w:pPr>
      <w:r w:rsidDel="00000000" w:rsidR="00000000" w:rsidRPr="00000000">
        <w:rPr>
          <w:color w:val="313131"/>
          <w:rtl w:val="0"/>
        </w:rPr>
        <w:t xml:space="preserve">Din ve modern dönemde din kisvesiyle ortaya çıkan akımlar, ahlaki  gerekçelendirme iddiasında bulunabilir. Ancak bu iddialar birbiriyle çatışabilir. Dolayısıyla din ile uzlaşılamayan noktada rasyonel temellere dayanan bir metafizik ile mutabakata varılabilir.</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